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98" w:rsidRPr="00075098" w:rsidRDefault="00075098" w:rsidP="00075098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0750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Урок русского языка. 11 класс.</w:t>
      </w:r>
    </w:p>
    <w:p w:rsidR="009E56A8" w:rsidRPr="00075098" w:rsidRDefault="00001E6B" w:rsidP="00075098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0750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Тема: </w:t>
      </w:r>
      <w:r w:rsidR="009E56A8" w:rsidRPr="000750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Предложение как единица синтаксиса</w:t>
      </w:r>
      <w:r w:rsidRPr="000750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. Классификация предложений. </w:t>
      </w:r>
      <w:r w:rsidR="009E56A8" w:rsidRPr="000750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001E6B" w:rsidRPr="00075098" w:rsidRDefault="00001E6B" w:rsidP="009E5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</w:rPr>
      </w:pPr>
    </w:p>
    <w:p w:rsidR="00001E6B" w:rsidRPr="00075098" w:rsidRDefault="009E56A8" w:rsidP="0007509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b/>
          <w:bCs/>
          <w:color w:val="333333"/>
        </w:rPr>
        <w:t>Цель:</w:t>
      </w:r>
      <w:r w:rsidR="00001E6B" w:rsidRPr="00075098">
        <w:rPr>
          <w:i/>
          <w:iCs/>
          <w:color w:val="333333"/>
        </w:rPr>
        <w:t xml:space="preserve"> Познавательные</w:t>
      </w:r>
      <w:r w:rsidR="00001E6B" w:rsidRPr="00075098">
        <w:rPr>
          <w:color w:val="333333"/>
        </w:rPr>
        <w:t>:</w:t>
      </w:r>
    </w:p>
    <w:p w:rsidR="00001E6B" w:rsidRPr="00075098" w:rsidRDefault="00001E6B" w:rsidP="0007509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>1) вспомни</w:t>
      </w:r>
      <w:r w:rsidR="00C2189C" w:rsidRPr="00075098">
        <w:rPr>
          <w:color w:val="333333"/>
        </w:rPr>
        <w:t xml:space="preserve">ть основные единицы синтаксиса, классификацию предложений. </w:t>
      </w:r>
    </w:p>
    <w:p w:rsidR="00001E6B" w:rsidRPr="00075098" w:rsidRDefault="00001E6B" w:rsidP="0007509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i/>
          <w:iCs/>
          <w:color w:val="333333"/>
        </w:rPr>
        <w:t>Воспитательные</w:t>
      </w:r>
      <w:r w:rsidRPr="00075098">
        <w:rPr>
          <w:color w:val="333333"/>
        </w:rPr>
        <w:t>:</w:t>
      </w:r>
    </w:p>
    <w:p w:rsidR="00C2189C" w:rsidRPr="00075098" w:rsidRDefault="00C2189C" w:rsidP="0007509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>1</w:t>
      </w:r>
      <w:r w:rsidR="00001E6B" w:rsidRPr="00075098">
        <w:rPr>
          <w:color w:val="333333"/>
        </w:rPr>
        <w:t xml:space="preserve">) воспитывать </w:t>
      </w:r>
      <w:r w:rsidRPr="00075098">
        <w:rPr>
          <w:color w:val="333333"/>
        </w:rPr>
        <w:t xml:space="preserve">любовь к Родине, родной природе и русскому языку через тексты И.А. Бунина. </w:t>
      </w:r>
    </w:p>
    <w:p w:rsidR="00001E6B" w:rsidRPr="00075098" w:rsidRDefault="00001E6B" w:rsidP="0007509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i/>
          <w:iCs/>
          <w:color w:val="333333"/>
        </w:rPr>
        <w:t>Развивающие</w:t>
      </w:r>
      <w:r w:rsidRPr="00075098">
        <w:rPr>
          <w:color w:val="333333"/>
        </w:rPr>
        <w:t>:</w:t>
      </w:r>
    </w:p>
    <w:p w:rsidR="00001E6B" w:rsidRPr="00075098" w:rsidRDefault="00001E6B" w:rsidP="0007509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 xml:space="preserve">1) развивать </w:t>
      </w:r>
      <w:r w:rsidR="00C2189C" w:rsidRPr="00075098">
        <w:rPr>
          <w:color w:val="333333"/>
        </w:rPr>
        <w:t xml:space="preserve">творческое воображение </w:t>
      </w:r>
      <w:r w:rsidRPr="00075098">
        <w:rPr>
          <w:color w:val="333333"/>
        </w:rPr>
        <w:t xml:space="preserve">через чтение </w:t>
      </w:r>
      <w:r w:rsidR="00C2189C" w:rsidRPr="00075098">
        <w:rPr>
          <w:color w:val="333333"/>
        </w:rPr>
        <w:t>художественных текстов</w:t>
      </w:r>
      <w:r w:rsidRPr="00075098">
        <w:rPr>
          <w:color w:val="333333"/>
        </w:rPr>
        <w:t>;</w:t>
      </w:r>
    </w:p>
    <w:p w:rsidR="00001E6B" w:rsidRPr="00075098" w:rsidRDefault="00001E6B" w:rsidP="0007509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 xml:space="preserve">2) развивать </w:t>
      </w:r>
      <w:r w:rsidR="00053D8D" w:rsidRPr="00075098">
        <w:rPr>
          <w:color w:val="333333"/>
        </w:rPr>
        <w:t>научное</w:t>
      </w:r>
      <w:r w:rsidRPr="00075098">
        <w:rPr>
          <w:color w:val="333333"/>
        </w:rPr>
        <w:t xml:space="preserve"> мышление</w:t>
      </w:r>
      <w:r w:rsidR="00C2189C" w:rsidRPr="00075098">
        <w:rPr>
          <w:color w:val="333333"/>
        </w:rPr>
        <w:t xml:space="preserve">, </w:t>
      </w:r>
      <w:proofErr w:type="spellStart"/>
      <w:r w:rsidR="00C2189C" w:rsidRPr="00075098">
        <w:rPr>
          <w:color w:val="333333"/>
        </w:rPr>
        <w:t>метапредметные</w:t>
      </w:r>
      <w:proofErr w:type="spellEnd"/>
      <w:r w:rsidR="00C2189C" w:rsidRPr="00075098">
        <w:rPr>
          <w:color w:val="333333"/>
        </w:rPr>
        <w:t xml:space="preserve"> навыки анализа, синтеза и классификации</w:t>
      </w:r>
      <w:r w:rsidRPr="00075098">
        <w:rPr>
          <w:color w:val="333333"/>
        </w:rPr>
        <w:t>;</w:t>
      </w:r>
    </w:p>
    <w:p w:rsidR="00001E6B" w:rsidRPr="00075098" w:rsidRDefault="00001E6B" w:rsidP="0007509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>3) развивать</w:t>
      </w:r>
      <w:r w:rsidR="00053D8D" w:rsidRPr="00075098">
        <w:rPr>
          <w:color w:val="333333"/>
        </w:rPr>
        <w:t xml:space="preserve"> лингвистические компетенции.</w:t>
      </w:r>
    </w:p>
    <w:p w:rsidR="009E56A8" w:rsidRPr="00075098" w:rsidRDefault="009E56A8" w:rsidP="000750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001E6B" w:rsidRP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9E56A8" w:rsidRPr="00075098" w:rsidRDefault="009E56A8" w:rsidP="00075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Представить учащимся лингвистическое понятие предложения.</w:t>
      </w:r>
    </w:p>
    <w:p w:rsidR="009E56A8" w:rsidRPr="00075098" w:rsidRDefault="009E56A8" w:rsidP="00075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представление о признаках предложения и научить отличать предложения от других языковых единиц, опираясь на полученные сведения.</w:t>
      </w:r>
    </w:p>
    <w:p w:rsidR="009E56A8" w:rsidRPr="00075098" w:rsidRDefault="009E56A8" w:rsidP="00075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у учащихся понимание предикативности предложения, познакомить их с категориями предикативности.</w:t>
      </w:r>
    </w:p>
    <w:p w:rsidR="009E56A8" w:rsidRPr="00075098" w:rsidRDefault="009E56A8" w:rsidP="00075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представление о</w:t>
      </w:r>
      <w:r w:rsidR="00053D8D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классификации предложений.</w:t>
      </w:r>
    </w:p>
    <w:p w:rsidR="009E56A8" w:rsidRPr="00075098" w:rsidRDefault="009E56A8" w:rsidP="000750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</w:t>
      </w:r>
      <w:r w:rsid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9E56A8" w:rsidRPr="00075098" w:rsidRDefault="009E56A8" w:rsidP="000750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Организационный момент</w:t>
      </w:r>
      <w:r w:rsid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9E56A8" w:rsidRPr="00075098" w:rsidRDefault="00053D8D" w:rsidP="0007509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07509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750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Проверка готовности к уроку. Мотивация учащихся. Эмоциональный настрой на работу. </w:t>
      </w:r>
    </w:p>
    <w:p w:rsidR="00053D8D" w:rsidRPr="00075098" w:rsidRDefault="00053D8D" w:rsidP="00075098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7509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Стадия вызова. Вхождение в тему</w:t>
      </w:r>
      <w:r w:rsidRPr="000750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07509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07509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053D8D" w:rsidRPr="00075098" w:rsidRDefault="00B26F1C" w:rsidP="000750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Терминологический диктант. Основные понятия синтаксиса. </w:t>
      </w:r>
    </w:p>
    <w:p w:rsidR="00B26F1C" w:rsidRPr="00075098" w:rsidRDefault="00B26F1C" w:rsidP="000750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(Учитель даёт определение, </w:t>
      </w:r>
      <w:proofErr w:type="gramStart"/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proofErr w:type="gramEnd"/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записывают термин) </w:t>
      </w:r>
    </w:p>
    <w:p w:rsidR="00B26F1C" w:rsidRPr="00075098" w:rsidRDefault="00B26F1C" w:rsidP="000750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Синтаксис, словосочетание, предложение, грамматическая основа, простое предложение, сложносочинённое предложение, сложноподчинённое предложение, бессоюзное сложное предложение. </w:t>
      </w:r>
      <w:proofErr w:type="gramEnd"/>
    </w:p>
    <w:p w:rsidR="00B26F1C" w:rsidRPr="00075098" w:rsidRDefault="00B26F1C" w:rsidP="000750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Обратный диктант. (</w:t>
      </w:r>
      <w:proofErr w:type="gramStart"/>
      <w:r w:rsidR="00483616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proofErr w:type="gramEnd"/>
      <w:r w:rsidR="00483616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читают термин и дают ему определение) </w:t>
      </w:r>
    </w:p>
    <w:p w:rsidR="00483616" w:rsidRPr="00075098" w:rsidRDefault="00483616" w:rsidP="000750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Стадия осмысления. </w:t>
      </w:r>
    </w:p>
    <w:p w:rsidR="00483616" w:rsidRPr="00075098" w:rsidRDefault="00483616" w:rsidP="000750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Задание</w:t>
      </w:r>
      <w:r w:rsidR="00456AF4"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№1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Воспроизведите свои знания по синтаксису в виде кластера. </w:t>
      </w:r>
    </w:p>
    <w:p w:rsidR="00BF46AB" w:rsidRPr="00075098" w:rsidRDefault="00B26F1C" w:rsidP="009E5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2981325" cy="2067052"/>
            <wp:effectExtent l="19050" t="0" r="9525" b="0"/>
            <wp:docPr id="1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3861" cy="206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AF4"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456AF4" w:rsidRPr="00075098" w:rsidRDefault="00456AF4" w:rsidP="009E5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Задание №2</w:t>
      </w:r>
    </w:p>
    <w:p w:rsidR="00BF46AB" w:rsidRPr="00075098" w:rsidRDefault="00BF46AB" w:rsidP="00BF46AB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>Прочитайте текст, который лежит перед вами на парте, используя известный вам прием маркировки. После прочтения заполните таблицу с соответствующими маркировке графами (можно делать пометки карандашом в тексте).</w:t>
      </w:r>
    </w:p>
    <w:p w:rsidR="00BF46AB" w:rsidRPr="00075098" w:rsidRDefault="00BF46AB" w:rsidP="00BF46AB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>Алгоритм действий учеников: читая текст, учащиеся делают пометки карандашом и заполняют таблицу с графами:</w:t>
      </w:r>
    </w:p>
    <w:p w:rsidR="00456AF4" w:rsidRPr="00456AF4" w:rsidRDefault="00456AF4" w:rsidP="00456AF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AF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456A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</w:t>
      </w:r>
      <w:r w:rsidRPr="00456AF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0750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6AF4">
        <w:rPr>
          <w:rFonts w:ascii="Times New Roman" w:eastAsia="Times New Roman" w:hAnsi="Times New Roman" w:cs="Times New Roman"/>
          <w:sz w:val="24"/>
          <w:szCs w:val="24"/>
        </w:rPr>
        <w:t>– знаю</w:t>
      </w:r>
    </w:p>
    <w:p w:rsidR="00456AF4" w:rsidRPr="00456AF4" w:rsidRDefault="00456AF4" w:rsidP="00456AF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AF4">
        <w:rPr>
          <w:rFonts w:ascii="Times New Roman" w:eastAsia="Times New Roman" w:hAnsi="Times New Roman" w:cs="Times New Roman"/>
          <w:b/>
          <w:bCs/>
          <w:sz w:val="24"/>
          <w:szCs w:val="24"/>
        </w:rPr>
        <w:t>“+”</w:t>
      </w:r>
      <w:r w:rsidRPr="000750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6AF4">
        <w:rPr>
          <w:rFonts w:ascii="Times New Roman" w:eastAsia="Times New Roman" w:hAnsi="Times New Roman" w:cs="Times New Roman"/>
          <w:sz w:val="24"/>
          <w:szCs w:val="24"/>
        </w:rPr>
        <w:t>– новое</w:t>
      </w:r>
    </w:p>
    <w:p w:rsidR="00456AF4" w:rsidRPr="00075098" w:rsidRDefault="00456AF4" w:rsidP="00456AF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AF4">
        <w:rPr>
          <w:rFonts w:ascii="Times New Roman" w:eastAsia="Times New Roman" w:hAnsi="Times New Roman" w:cs="Times New Roman"/>
          <w:b/>
          <w:bCs/>
          <w:sz w:val="24"/>
          <w:szCs w:val="24"/>
        </w:rPr>
        <w:t>“–”</w:t>
      </w:r>
      <w:r w:rsidRPr="000750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6AF4">
        <w:rPr>
          <w:rFonts w:ascii="Times New Roman" w:eastAsia="Times New Roman" w:hAnsi="Times New Roman" w:cs="Times New Roman"/>
          <w:sz w:val="24"/>
          <w:szCs w:val="24"/>
        </w:rPr>
        <w:t>– вызывает сомнения</w:t>
      </w:r>
      <w:r w:rsidRPr="00075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Текст. Теоретические сведения по синтаксису.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Предложение – одна из единиц языка, обладающая рядом признаков: </w:t>
      </w:r>
    </w:p>
    <w:p w:rsidR="00456AF4" w:rsidRPr="00075098" w:rsidRDefault="00456AF4" w:rsidP="00075098">
      <w:pPr>
        <w:shd w:val="clear" w:color="auto" w:fill="FFFFFF"/>
        <w:spacing w:after="135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имеет определённую структуру</w:t>
      </w:r>
      <w:r w:rsidR="00075098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56AF4" w:rsidRPr="00075098" w:rsidRDefault="00456AF4" w:rsidP="00075098">
      <w:pPr>
        <w:shd w:val="clear" w:color="auto" w:fill="FFFFFF"/>
        <w:spacing w:after="135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отличается смысловой и интонационной законченностью</w:t>
      </w:r>
      <w:r w:rsidR="00075098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56AF4" w:rsidRPr="000A009E" w:rsidRDefault="00456AF4" w:rsidP="00075098">
      <w:pPr>
        <w:shd w:val="clear" w:color="auto" w:fill="FFFFFF"/>
        <w:spacing w:after="135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выполняет коммуникационную задачу</w:t>
      </w:r>
      <w:r w:rsid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56AF4" w:rsidRPr="00075098" w:rsidRDefault="000A009E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456AF4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редложение </w:t>
      </w:r>
      <w:r w:rsidR="00456AF4"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строится по </w:t>
      </w:r>
      <w:r w:rsidR="00456AF4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определённой </w:t>
      </w:r>
      <w:r w:rsidR="00456AF4"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модели</w:t>
      </w:r>
      <w:r w:rsidR="00456AF4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которая в каждом конкретном  случае наполняется новым содержанием. 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Предложение выражает </w:t>
      </w:r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законченную мысль. 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Предложение является частью текста и служит для общения (коммуникации) говорящего и слушающего, читающего и пишущего. 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Структура предложения, его смысловое наполнение и коммуникативная задача предопределяют </w:t>
      </w:r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интонацию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предложения. 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Отличие предложения от других единиц языка. 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Связано с действительностью, с конкретной ситуацией общения.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свойство предложения называется </w:t>
      </w:r>
      <w:r w:rsidRPr="00075098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 xml:space="preserve">предикативностью. 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Предикативное    ядро предложения  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его   грамматическая   основа, которую лингвисты называют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7509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предикативной основой предложения. </w:t>
      </w:r>
    </w:p>
    <w:p w:rsidR="00456AF4" w:rsidRPr="00456AF4" w:rsidRDefault="00456AF4" w:rsidP="00456AF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AF4" w:rsidRPr="00075098" w:rsidRDefault="00456AF4" w:rsidP="00456AF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t>   </w:t>
      </w:r>
      <w:r w:rsidRPr="00075098">
        <w:rPr>
          <w:rStyle w:val="a4"/>
          <w:color w:val="333333"/>
        </w:rPr>
        <w:t>Беседа с классом по вопросам:</w:t>
      </w:r>
    </w:p>
    <w:p w:rsidR="00456AF4" w:rsidRPr="00075098" w:rsidRDefault="00456AF4" w:rsidP="00456AF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lastRenderedPageBreak/>
        <w:t>1. Что из того, что вы прочитали, вам уже было знакомо?</w:t>
      </w:r>
      <w:r w:rsidRPr="00075098">
        <w:rPr>
          <w:color w:val="333333"/>
        </w:rPr>
        <w:br/>
        <w:t>2. Какую новую информацию вы получили?</w:t>
      </w:r>
      <w:r w:rsidRPr="00075098">
        <w:rPr>
          <w:color w:val="333333"/>
        </w:rPr>
        <w:br/>
        <w:t xml:space="preserve">3. Что вызвало сомнения </w:t>
      </w:r>
      <w:proofErr w:type="gramStart"/>
      <w:r w:rsidRPr="00075098">
        <w:rPr>
          <w:color w:val="333333"/>
        </w:rPr>
        <w:t>или</w:t>
      </w:r>
      <w:proofErr w:type="gramEnd"/>
      <w:r w:rsidRPr="00075098">
        <w:rPr>
          <w:color w:val="333333"/>
        </w:rPr>
        <w:t xml:space="preserve"> с чем вы были не согласны?</w:t>
      </w:r>
      <w:r w:rsidRPr="00075098">
        <w:rPr>
          <w:color w:val="333333"/>
        </w:rPr>
        <w:br/>
        <w:t>4. Давайте зададим “тонкие” и “толстые” вопросы и постараемся на них ответить.</w:t>
      </w:r>
    </w:p>
    <w:p w:rsidR="00BF46AB" w:rsidRPr="00075098" w:rsidRDefault="00BF46AB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83616" w:rsidRPr="00075098" w:rsidRDefault="00483616" w:rsidP="009E5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Стадия рефлексии.</w:t>
      </w:r>
    </w:p>
    <w:p w:rsidR="00217D30" w:rsidRPr="00075098" w:rsidRDefault="00483616" w:rsidP="009E5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практических заданий на основе изученной информации.</w:t>
      </w:r>
      <w:r w:rsidR="00456AF4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217D30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83616" w:rsidRPr="00075098" w:rsidRDefault="00217D30" w:rsidP="009E5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Задание №1</w:t>
      </w:r>
      <w:proofErr w:type="gramStart"/>
      <w:r w:rsidR="00240A0D"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спользуя материалы рубрики «Теоретические сведения», докажите, что перед вами предложени</w:t>
      </w:r>
      <w:r w:rsidR="00240A0D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56AF4" w:rsidRPr="00075098" w:rsidRDefault="00456AF4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«Так знать и любить природу, как умеет Бунин, - мало кто умеет». (А.А. Блок.)</w:t>
      </w:r>
      <w:r w:rsidR="00217D30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17D30" w:rsidRPr="00075098" w:rsidRDefault="00217D30" w:rsidP="0045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Задание № 2</w:t>
      </w:r>
      <w:proofErr w:type="gramStart"/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начала спишите предложения, разберите их по членам. Затем попробуйте прочитать каждое предложение дважды: сначала пропуская второстепенные члены, а затем – грамматическую основу. Понаблюдайте, что изменяется в том и в другом случае. Когда смысл предложения становится понятным? Соотносится ли оно с действительностью? Сделайте вывод о том, почему подлежащее и сказуемое называют главными членами предложения.</w:t>
      </w:r>
    </w:p>
    <w:p w:rsidR="00217D30" w:rsidRPr="00075098" w:rsidRDefault="00217D30" w:rsidP="00217D30">
      <w:pPr>
        <w:rPr>
          <w:rFonts w:ascii="Times New Roman" w:hAnsi="Times New Roman" w:cs="Times New Roman"/>
          <w:color w:val="464E62"/>
          <w:sz w:val="24"/>
          <w:szCs w:val="24"/>
          <w:shd w:val="clear" w:color="auto" w:fill="FFFFFF"/>
        </w:rPr>
      </w:pPr>
      <w:r w:rsidRPr="00075098">
        <w:rPr>
          <w:rFonts w:ascii="Times New Roman" w:hAnsi="Times New Roman" w:cs="Times New Roman"/>
          <w:color w:val="464E62"/>
          <w:sz w:val="24"/>
          <w:szCs w:val="24"/>
          <w:shd w:val="clear" w:color="auto" w:fill="FFFFFF"/>
        </w:rPr>
        <w:t xml:space="preserve">На мой взгляд, пейзаж в творчестве Бунина – это не просто зарисовки художника, проникновенно ощущающего красоту родных полей и лесов. Пейзаж не только оттеняет и подчеркивает чувство героя. Природа в рассказах Бунина объясняет человека, формирует его эстетические чувства. Вот почему писатель стремится уловить все её оттенки. Быть может, секрет прекрасных </w:t>
      </w:r>
      <w:proofErr w:type="spellStart"/>
      <w:r w:rsidRPr="00075098">
        <w:rPr>
          <w:rFonts w:ascii="Times New Roman" w:hAnsi="Times New Roman" w:cs="Times New Roman"/>
          <w:color w:val="464E62"/>
          <w:sz w:val="24"/>
          <w:szCs w:val="24"/>
          <w:shd w:val="clear" w:color="auto" w:fill="FFFFFF"/>
        </w:rPr>
        <w:t>бунинских</w:t>
      </w:r>
      <w:proofErr w:type="spellEnd"/>
      <w:r w:rsidRPr="00075098">
        <w:rPr>
          <w:rFonts w:ascii="Times New Roman" w:hAnsi="Times New Roman" w:cs="Times New Roman"/>
          <w:color w:val="464E62"/>
          <w:sz w:val="24"/>
          <w:szCs w:val="24"/>
          <w:shd w:val="clear" w:color="auto" w:fill="FFFFFF"/>
        </w:rPr>
        <w:t xml:space="preserve"> изображений природы и заключается в удивительном соединении мягкой лиричности и предельной точности, даже в деталях. </w:t>
      </w:r>
    </w:p>
    <w:p w:rsidR="00240A0D" w:rsidRPr="00075098" w:rsidRDefault="00217D30" w:rsidP="009E5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75098">
        <w:rPr>
          <w:rFonts w:ascii="Times New Roman" w:hAnsi="Times New Roman" w:cs="Times New Roman"/>
          <w:sz w:val="24"/>
          <w:szCs w:val="24"/>
        </w:rPr>
        <w:t>Ветер осенний в лесах подымается,</w:t>
      </w:r>
      <w:r w:rsidRPr="00075098">
        <w:rPr>
          <w:rFonts w:ascii="Times New Roman" w:hAnsi="Times New Roman" w:cs="Times New Roman"/>
          <w:sz w:val="24"/>
          <w:szCs w:val="24"/>
        </w:rPr>
        <w:br/>
        <w:t>Шумно по чащам идет,</w:t>
      </w:r>
      <w:r w:rsidRPr="00075098">
        <w:rPr>
          <w:rFonts w:ascii="Times New Roman" w:hAnsi="Times New Roman" w:cs="Times New Roman"/>
          <w:sz w:val="24"/>
          <w:szCs w:val="24"/>
        </w:rPr>
        <w:br/>
        <w:t>Мертвые листья срывает и весело</w:t>
      </w:r>
      <w:proofErr w:type="gramStart"/>
      <w:r w:rsidRPr="0007509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75098">
        <w:rPr>
          <w:rFonts w:ascii="Times New Roman" w:hAnsi="Times New Roman" w:cs="Times New Roman"/>
          <w:sz w:val="24"/>
          <w:szCs w:val="24"/>
        </w:rPr>
        <w:t xml:space="preserve"> бешеной пляске несет.</w:t>
      </w:r>
      <w:r w:rsidRPr="00075098">
        <w:rPr>
          <w:rFonts w:ascii="Times New Roman" w:hAnsi="Times New Roman" w:cs="Times New Roman"/>
          <w:sz w:val="24"/>
          <w:szCs w:val="24"/>
        </w:rPr>
        <w:br/>
      </w:r>
    </w:p>
    <w:p w:rsidR="00456AF4" w:rsidRPr="00075098" w:rsidRDefault="00240A0D" w:rsidP="009E5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Задание №</w:t>
      </w:r>
      <w:r w:rsidR="003C7C2F"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proofErr w:type="gramStart"/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пишите отрывок из рассказа «Антоновские яблоки» И.А. Бунина.</w:t>
      </w:r>
      <w:r w:rsidR="003C7C2F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C7C2F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Обясните</w:t>
      </w:r>
      <w:proofErr w:type="spellEnd"/>
      <w:r w:rsidR="003C7C2F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орфограммы. 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Подчеркните те слова, которые нарушают прямой порядок слов, т.е. стоят не на своём месте.</w:t>
      </w:r>
      <w:r w:rsidRPr="00075098">
        <w:rPr>
          <w:rFonts w:ascii="Times New Roman" w:eastAsia="+mj-ea" w:hAnsi="Times New Roman" w:cs="Times New Roman"/>
          <w:shadow/>
          <w:color w:val="572314"/>
          <w:kern w:val="24"/>
          <w:sz w:val="24"/>
          <w:szCs w:val="24"/>
        </w:rPr>
        <w:t xml:space="preserve"> 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ли назвать их ключевыми для этого текста?</w:t>
      </w:r>
      <w:r w:rsidR="003C7C2F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Укажите лексические и синтаксические средства художественной выразительности. </w:t>
      </w:r>
    </w:p>
    <w:p w:rsidR="00217D30" w:rsidRPr="00075098" w:rsidRDefault="00217D30" w:rsidP="009E5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...Вспоминается мне ранняя погожая осень. Август был с теплыми дождиками, как будто нарочно выпадавшими для сева, с дождиками в самую пору, в середине месяца, около праздника св. Лаврентия. А «осень и зима </w:t>
      </w:r>
      <w:proofErr w:type="gramStart"/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хороши</w:t>
      </w:r>
      <w:proofErr w:type="gramEnd"/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живут, коли на Лаврентия вода тиха и дождик». Потом бабьим летом паутины много село на поля. Это тоже добрый знак: «Много тенетника на бабье лето — осень ядреная»... Помню раннее, свежее, тихое утро... Помню большой, весь золотой, подсохший и поредевший сад, помню кленовые аллеи, тонкий аромат опавшей листвы и — запах антоновских яблок, запах меда и осенней свежести. </w:t>
      </w:r>
    </w:p>
    <w:p w:rsidR="00240A0D" w:rsidRPr="00075098" w:rsidRDefault="00240A0D" w:rsidP="00240A0D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Задание №</w:t>
      </w:r>
      <w:r w:rsidR="003C7C2F"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proofErr w:type="gramStart"/>
      <w:r w:rsidRPr="000750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proofErr w:type="gramEnd"/>
      <w:r w:rsidRP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роверь себя. </w:t>
      </w:r>
      <w:r w:rsidR="00457CC2" w:rsidRPr="00075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Найди ошибки в характеристике предложений. </w:t>
      </w:r>
    </w:p>
    <w:p w:rsidR="00240A0D" w:rsidRPr="00075098" w:rsidRDefault="00240A0D" w:rsidP="00240A0D">
      <w:p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 предложени</w:t>
      </w:r>
      <w:proofErr w:type="gram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е-</w:t>
      </w:r>
      <w:proofErr w:type="gram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прост., </w:t>
      </w:r>
      <w:proofErr w:type="spell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невоск</w:t>
      </w:r>
      <w:proofErr w:type="spell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., </w:t>
      </w:r>
      <w:proofErr w:type="spell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двусост</w:t>
      </w:r>
      <w:proofErr w:type="spell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., распр., полн.</w:t>
      </w:r>
    </w:p>
    <w:p w:rsidR="00240A0D" w:rsidRPr="00075098" w:rsidRDefault="00240A0D" w:rsidP="00240A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 предложени</w:t>
      </w:r>
      <w:proofErr w:type="gram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е-</w:t>
      </w:r>
      <w:proofErr w:type="gram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прост., </w:t>
      </w:r>
      <w:proofErr w:type="spell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повеств</w:t>
      </w:r>
      <w:proofErr w:type="spell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., </w:t>
      </w:r>
      <w:proofErr w:type="spell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невоск</w:t>
      </w:r>
      <w:proofErr w:type="spell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., </w:t>
      </w:r>
      <w:proofErr w:type="spell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двусост</w:t>
      </w:r>
      <w:proofErr w:type="spell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., распр., полн.</w:t>
      </w:r>
    </w:p>
    <w:p w:rsidR="00240A0D" w:rsidRPr="00075098" w:rsidRDefault="00240A0D" w:rsidP="00240A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 </w:t>
      </w:r>
      <w:proofErr w:type="spell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предложение-</w:t>
      </w:r>
      <w:r w:rsidR="00457CC2"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сложн</w:t>
      </w:r>
      <w:proofErr w:type="spell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.,</w:t>
      </w:r>
      <w:r w:rsidR="00457CC2"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 разными видами связи</w:t>
      </w:r>
      <w:proofErr w:type="gramStart"/>
      <w:r w:rsidR="00457CC2"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., </w:t>
      </w:r>
      <w:proofErr w:type="spellStart"/>
      <w:proofErr w:type="gram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повест</w:t>
      </w:r>
      <w:proofErr w:type="spell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., </w:t>
      </w:r>
      <w:proofErr w:type="spell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невоск</w:t>
      </w:r>
      <w:proofErr w:type="spell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240A0D" w:rsidRPr="00075098" w:rsidRDefault="00240A0D" w:rsidP="00240A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4 </w:t>
      </w:r>
      <w:proofErr w:type="spellStart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предложение-</w:t>
      </w:r>
      <w:r w:rsidR="00457CC2"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сложн</w:t>
      </w:r>
      <w:proofErr w:type="spellEnd"/>
      <w:r w:rsidRPr="000750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., СПП</w:t>
      </w:r>
    </w:p>
    <w:p w:rsidR="00217D30" w:rsidRPr="00075098" w:rsidRDefault="00240A0D" w:rsidP="00217D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1)</w:t>
      </w:r>
      <w:r w:rsidR="00217D30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Дворянских гнезд заветные аллеи. 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2)</w:t>
      </w:r>
      <w:r w:rsidR="00217D30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Эти слова из стихотворения К. Бальмонта «Памяти Тургенева» как нельзя лучше передают настроение рассказа «Антоновские яблоки». 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3)</w:t>
      </w:r>
      <w:r w:rsidR="00217D30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Видимо, не случайно, что на страницах одного из первых своих рассказов, сама дата </w:t>
      </w:r>
      <w:proofErr w:type="gramStart"/>
      <w:r w:rsidR="00217D30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создания</w:t>
      </w:r>
      <w:proofErr w:type="gramEnd"/>
      <w:r w:rsidR="00217D30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которого чрезвычайно символична, И.А. Бунин воссоздает мир русской усадьбы. </w:t>
      </w:r>
      <w:r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4)</w:t>
      </w:r>
      <w:r w:rsidR="00217D30" w:rsidRPr="00075098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Именно в нем, по мысли писателя, объединяется прошлое и настоящее, история культуры золотого века и ее судьба на рубеже столетий, семейные традиции дворянского рода и индивидуальная человеческая жизнь. </w:t>
      </w:r>
    </w:p>
    <w:p w:rsidR="00457CC2" w:rsidRPr="00075098" w:rsidRDefault="00457CC2" w:rsidP="00457CC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b/>
          <w:bCs/>
          <w:color w:val="333333"/>
        </w:rPr>
        <w:t>5. Заключительный этап</w:t>
      </w:r>
    </w:p>
    <w:p w:rsidR="00457CC2" w:rsidRPr="00075098" w:rsidRDefault="00457CC2" w:rsidP="00457CC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>Итак, подведем итоги.</w:t>
      </w:r>
    </w:p>
    <w:p w:rsidR="00457CC2" w:rsidRPr="00075098" w:rsidRDefault="00457CC2" w:rsidP="00457CC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>Мы достигли поставленных целей?</w:t>
      </w:r>
    </w:p>
    <w:p w:rsidR="00457CC2" w:rsidRPr="00075098" w:rsidRDefault="00457CC2" w:rsidP="00457CC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 xml:space="preserve">Чему научились? </w:t>
      </w:r>
    </w:p>
    <w:p w:rsidR="00457CC2" w:rsidRPr="00075098" w:rsidRDefault="00457CC2" w:rsidP="00457CC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 xml:space="preserve">И завершить урок хочется строками Бунина: </w:t>
      </w:r>
    </w:p>
    <w:p w:rsidR="00457CC2" w:rsidRPr="00075098" w:rsidRDefault="00457CC2" w:rsidP="00457CC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color w:val="333333"/>
        </w:rPr>
        <w:t xml:space="preserve">Жизнь зарождается </w:t>
      </w:r>
      <w:proofErr w:type="gramStart"/>
      <w:r w:rsidRPr="00075098">
        <w:rPr>
          <w:color w:val="333333"/>
        </w:rPr>
        <w:t>в</w:t>
      </w:r>
      <w:proofErr w:type="gramEnd"/>
      <w:r w:rsidRPr="00075098">
        <w:rPr>
          <w:color w:val="333333"/>
        </w:rPr>
        <w:t xml:space="preserve"> мраке таинственном.</w:t>
      </w:r>
      <w:r w:rsidRPr="00075098">
        <w:rPr>
          <w:color w:val="333333"/>
        </w:rPr>
        <w:br/>
        <w:t xml:space="preserve">Радость и гибель </w:t>
      </w:r>
      <w:proofErr w:type="spellStart"/>
      <w:r w:rsidRPr="00075098">
        <w:rPr>
          <w:color w:val="333333"/>
        </w:rPr>
        <w:t>ея</w:t>
      </w:r>
      <w:proofErr w:type="spellEnd"/>
      <w:proofErr w:type="gramStart"/>
      <w:r w:rsidRPr="00075098">
        <w:rPr>
          <w:color w:val="333333"/>
        </w:rPr>
        <w:br/>
        <w:t>С</w:t>
      </w:r>
      <w:proofErr w:type="gramEnd"/>
      <w:r w:rsidRPr="00075098">
        <w:rPr>
          <w:color w:val="333333"/>
        </w:rPr>
        <w:t>лужат нетленному и неизменному –</w:t>
      </w:r>
      <w:r w:rsidRPr="00075098">
        <w:rPr>
          <w:color w:val="333333"/>
        </w:rPr>
        <w:br/>
        <w:t>Вечной красе Бытия!</w:t>
      </w:r>
      <w:r w:rsidRPr="00075098">
        <w:rPr>
          <w:color w:val="333333"/>
        </w:rPr>
        <w:br/>
      </w:r>
    </w:p>
    <w:p w:rsidR="00457CC2" w:rsidRPr="00075098" w:rsidRDefault="00457CC2" w:rsidP="00457CC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75098">
        <w:rPr>
          <w:b/>
          <w:bCs/>
          <w:color w:val="333333"/>
        </w:rPr>
        <w:t>6.</w:t>
      </w:r>
      <w:r w:rsidRPr="00075098">
        <w:rPr>
          <w:rStyle w:val="apple-converted-space"/>
          <w:color w:val="333333"/>
        </w:rPr>
        <w:t> </w:t>
      </w:r>
      <w:r w:rsidRPr="00075098">
        <w:rPr>
          <w:color w:val="333333"/>
        </w:rPr>
        <w:t xml:space="preserve">А теперь запишем домашнее задание: составьте текст «Русская осень в творчестве Бунина», </w:t>
      </w:r>
      <w:r w:rsidR="003C7C2F" w:rsidRPr="00075098">
        <w:rPr>
          <w:color w:val="333333"/>
        </w:rPr>
        <w:t>используя</w:t>
      </w:r>
      <w:r w:rsidRPr="00075098">
        <w:rPr>
          <w:color w:val="333333"/>
        </w:rPr>
        <w:t xml:space="preserve"> предложения разных типов.  </w:t>
      </w:r>
    </w:p>
    <w:p w:rsidR="00456AF4" w:rsidRPr="00483616" w:rsidRDefault="00456AF4" w:rsidP="009E56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456AF4" w:rsidRPr="00483616" w:rsidSect="0077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04FF"/>
    <w:multiLevelType w:val="multilevel"/>
    <w:tmpl w:val="871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06655"/>
    <w:multiLevelType w:val="hybridMultilevel"/>
    <w:tmpl w:val="26668E4E"/>
    <w:lvl w:ilvl="0" w:tplc="A9826E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408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8BB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A01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44E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E3C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204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8BD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E21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6A8"/>
    <w:rsid w:val="00001E6B"/>
    <w:rsid w:val="00053D8D"/>
    <w:rsid w:val="00075098"/>
    <w:rsid w:val="000A009E"/>
    <w:rsid w:val="00217D30"/>
    <w:rsid w:val="00236AFC"/>
    <w:rsid w:val="00240A0D"/>
    <w:rsid w:val="003C7C2F"/>
    <w:rsid w:val="00456AF4"/>
    <w:rsid w:val="00457CC2"/>
    <w:rsid w:val="00483616"/>
    <w:rsid w:val="007731A3"/>
    <w:rsid w:val="009E56A8"/>
    <w:rsid w:val="00B26F1C"/>
    <w:rsid w:val="00BF46AB"/>
    <w:rsid w:val="00C2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A3"/>
  </w:style>
  <w:style w:type="paragraph" w:styleId="1">
    <w:name w:val="heading 1"/>
    <w:basedOn w:val="a"/>
    <w:link w:val="10"/>
    <w:uiPriority w:val="9"/>
    <w:qFormat/>
    <w:rsid w:val="009E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6A8"/>
    <w:rPr>
      <w:b/>
      <w:bCs/>
    </w:rPr>
  </w:style>
  <w:style w:type="character" w:customStyle="1" w:styleId="apple-converted-space">
    <w:name w:val="apple-converted-space"/>
    <w:basedOn w:val="a0"/>
    <w:rsid w:val="009E56A8"/>
  </w:style>
  <w:style w:type="paragraph" w:styleId="a5">
    <w:name w:val="Balloon Text"/>
    <w:basedOn w:val="a"/>
    <w:link w:val="a6"/>
    <w:uiPriority w:val="99"/>
    <w:semiHidden/>
    <w:unhideWhenUsed/>
    <w:rsid w:val="00B2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37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9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3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Седов</dc:creator>
  <cp:keywords/>
  <dc:description/>
  <cp:lastModifiedBy>Андрей Седов</cp:lastModifiedBy>
  <cp:revision>3</cp:revision>
  <dcterms:created xsi:type="dcterms:W3CDTF">2016-10-06T18:08:00Z</dcterms:created>
  <dcterms:modified xsi:type="dcterms:W3CDTF">2016-10-06T21:15:00Z</dcterms:modified>
</cp:coreProperties>
</file>